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F0A4">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bidi="ar"/>
        </w:rPr>
      </w:pPr>
      <w:bookmarkStart w:id="0" w:name="_GoBack"/>
      <w:bookmarkEnd w:id="0"/>
      <w:r>
        <w:rPr>
          <w:rFonts w:hint="eastAsia" w:ascii="黑体" w:hAnsi="宋体" w:eastAsia="黑体" w:cs="黑体"/>
          <w:kern w:val="2"/>
          <w:sz w:val="32"/>
          <w:szCs w:val="32"/>
          <w:lang w:val="en-US" w:eastAsia="zh-CN" w:bidi="ar"/>
        </w:rPr>
        <w:t>附件2</w:t>
      </w:r>
    </w:p>
    <w:p w14:paraId="311C524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sz w:val="36"/>
          <w:szCs w:val="36"/>
          <w:lang w:val="en-US" w:bidi="ar"/>
        </w:rPr>
      </w:pPr>
      <w:r>
        <w:rPr>
          <w:rFonts w:hint="eastAsia" w:ascii="宋体" w:hAnsi="宋体" w:eastAsia="宋体" w:cs="宋体"/>
          <w:b/>
          <w:bCs/>
          <w:kern w:val="2"/>
          <w:sz w:val="36"/>
          <w:szCs w:val="36"/>
          <w:lang w:val="en-US" w:eastAsia="zh-CN" w:bidi="ar"/>
        </w:rPr>
        <w:t>评分标准</w:t>
      </w:r>
    </w:p>
    <w:tbl>
      <w:tblPr>
        <w:tblStyle w:val="6"/>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189"/>
        <w:gridCol w:w="5780"/>
        <w:gridCol w:w="745"/>
        <w:gridCol w:w="870"/>
      </w:tblGrid>
      <w:tr w14:paraId="188A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59724C5">
            <w:pPr>
              <w:keepNext w:val="0"/>
              <w:keepLines w:val="0"/>
              <w:widowControl w:val="0"/>
              <w:suppressLineNumbers w:val="0"/>
              <w:snapToGrid w:val="0"/>
              <w:spacing w:before="0" w:beforeAutospacing="0" w:after="0" w:afterAutospacing="0" w:line="360" w:lineRule="exact"/>
              <w:ind w:left="0" w:right="0"/>
              <w:jc w:val="center"/>
              <w:rPr>
                <w:rFonts w:hint="default" w:ascii="黑体" w:hAnsi="宋体" w:eastAsia="黑体" w:cs="黑体"/>
                <w:snapToGrid w:val="0"/>
                <w:kern w:val="0"/>
                <w:sz w:val="24"/>
                <w:szCs w:val="24"/>
                <w:lang w:val="en-US" w:eastAsia="zh-CN" w:bidi="ar"/>
              </w:rPr>
            </w:pPr>
            <w:r>
              <w:rPr>
                <w:rFonts w:hint="eastAsia" w:ascii="黑体" w:hAnsi="宋体" w:eastAsia="黑体" w:cs="黑体"/>
                <w:snapToGrid w:val="0"/>
                <w:kern w:val="0"/>
                <w:sz w:val="24"/>
                <w:szCs w:val="24"/>
                <w:lang w:val="en-US" w:eastAsia="zh-CN" w:bidi="ar"/>
              </w:rPr>
              <w:t>序号</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46E50315">
            <w:pPr>
              <w:keepNext w:val="0"/>
              <w:keepLines w:val="0"/>
              <w:widowControl w:val="0"/>
              <w:suppressLineNumbers w:val="0"/>
              <w:snapToGrid w:val="0"/>
              <w:spacing w:before="0" w:beforeAutospacing="0" w:after="0" w:afterAutospacing="0" w:line="360" w:lineRule="exact"/>
              <w:ind w:left="0" w:right="0"/>
              <w:jc w:val="center"/>
              <w:rPr>
                <w:rFonts w:hint="eastAsia" w:ascii="黑体" w:hAnsi="宋体" w:eastAsia="黑体" w:cs="黑体"/>
                <w:kern w:val="0"/>
                <w:sz w:val="24"/>
                <w:szCs w:val="24"/>
                <w:lang w:val="en-US" w:eastAsia="zh-CN"/>
              </w:rPr>
            </w:pPr>
            <w:r>
              <w:rPr>
                <w:rFonts w:hint="eastAsia" w:ascii="黑体" w:hAnsi="宋体" w:eastAsia="黑体" w:cs="黑体"/>
                <w:kern w:val="0"/>
                <w:sz w:val="24"/>
                <w:szCs w:val="24"/>
                <w:lang w:val="en-US" w:eastAsia="zh-CN"/>
              </w:rPr>
              <w:t>评分点</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14:paraId="3C722BE9">
            <w:pPr>
              <w:keepNext w:val="0"/>
              <w:keepLines w:val="0"/>
              <w:widowControl w:val="0"/>
              <w:suppressLineNumbers w:val="0"/>
              <w:snapToGrid w:val="0"/>
              <w:spacing w:before="0" w:beforeAutospacing="0" w:after="0" w:afterAutospacing="0" w:line="360" w:lineRule="exact"/>
              <w:ind w:left="0" w:right="0"/>
              <w:jc w:val="center"/>
              <w:rPr>
                <w:rFonts w:hint="eastAsia" w:ascii="黑体" w:hAnsi="宋体" w:eastAsia="黑体" w:cs="黑体"/>
                <w:kern w:val="0"/>
                <w:sz w:val="24"/>
                <w:szCs w:val="24"/>
                <w:lang w:val="en-US"/>
              </w:rPr>
            </w:pPr>
            <w:r>
              <w:rPr>
                <w:rFonts w:hint="eastAsia" w:ascii="黑体" w:hAnsi="宋体" w:eastAsia="黑体" w:cs="黑体"/>
                <w:snapToGrid w:val="0"/>
                <w:kern w:val="0"/>
                <w:sz w:val="24"/>
                <w:szCs w:val="24"/>
                <w:lang w:val="en-US" w:eastAsia="zh-CN" w:bidi="ar"/>
              </w:rPr>
              <w:t>评分细则</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6688CA6A">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24"/>
                <w:szCs w:val="24"/>
                <w:lang w:val="en-US" w:eastAsia="zh-CN"/>
              </w:rPr>
            </w:pPr>
            <w:r>
              <w:rPr>
                <w:rFonts w:hint="eastAsia" w:ascii="黑体" w:hAnsi="宋体" w:eastAsia="黑体" w:cs="黑体"/>
                <w:kern w:val="0"/>
                <w:sz w:val="24"/>
                <w:szCs w:val="24"/>
                <w:lang w:val="en-US" w:eastAsia="zh-CN"/>
              </w:rPr>
              <w:t>分值</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5F94719">
            <w:pPr>
              <w:keepNext w:val="0"/>
              <w:keepLines w:val="0"/>
              <w:widowControl w:val="0"/>
              <w:suppressLineNumbers w:val="0"/>
              <w:spacing w:before="0" w:beforeAutospacing="0" w:after="0" w:afterAutospacing="0"/>
              <w:ind w:left="0" w:right="0"/>
              <w:jc w:val="center"/>
              <w:rPr>
                <w:rFonts w:hint="eastAsia" w:ascii="黑体" w:hAnsi="宋体" w:eastAsia="黑体" w:cs="黑体"/>
                <w:kern w:val="0"/>
                <w:sz w:val="24"/>
                <w:szCs w:val="24"/>
                <w:lang w:val="en-US"/>
              </w:rPr>
            </w:pPr>
            <w:r>
              <w:rPr>
                <w:rFonts w:hint="eastAsia" w:ascii="黑体" w:hAnsi="宋体" w:eastAsia="黑体" w:cs="黑体"/>
                <w:snapToGrid w:val="0"/>
                <w:kern w:val="0"/>
                <w:sz w:val="24"/>
                <w:szCs w:val="24"/>
                <w:lang w:val="en-US" w:eastAsia="zh-CN" w:bidi="ar"/>
              </w:rPr>
              <w:t>得分</w:t>
            </w:r>
          </w:p>
        </w:tc>
      </w:tr>
      <w:tr w14:paraId="7AE7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9B059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宋体" w:hAnsi="宋体" w:eastAsia="宋体" w:cs="宋体"/>
                <w:snapToGrid w:val="0"/>
                <w:kern w:val="0"/>
                <w:sz w:val="24"/>
                <w:szCs w:val="24"/>
                <w:lang w:val="en-US" w:eastAsia="zh-CN" w:bidi="ar"/>
              </w:rPr>
            </w:pPr>
            <w:r>
              <w:rPr>
                <w:rFonts w:hint="eastAsia" w:ascii="宋体" w:hAnsi="宋体" w:eastAsia="宋体" w:cs="宋体"/>
                <w:snapToGrid w:val="0"/>
                <w:kern w:val="0"/>
                <w:sz w:val="24"/>
                <w:szCs w:val="24"/>
                <w:lang w:val="en-US" w:eastAsia="zh-CN" w:bidi="ar"/>
              </w:rPr>
              <w:t>1</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16F1BC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报价情况</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top"/>
          </w:tcPr>
          <w:p w14:paraId="7841F8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综合评分法的价格分采用低价优先法计算，及满足采购文件要求且最终报价最低的申报单位的价位为响应基准价，其价格分为满分</w:t>
            </w:r>
            <w:r>
              <w:rPr>
                <w:rFonts w:hint="eastAsia" w:ascii="宋体" w:hAnsi="宋体" w:eastAsia="宋体" w:cs="宋体"/>
                <w:kern w:val="0"/>
                <w:sz w:val="22"/>
                <w:szCs w:val="22"/>
                <w:lang w:val="en-US" w:eastAsia="zh-CN" w:bidi="ar"/>
              </w:rPr>
              <w:t>10</w:t>
            </w:r>
            <w:r>
              <w:rPr>
                <w:rFonts w:hint="eastAsia" w:ascii="宋体" w:hAnsi="宋体" w:eastAsia="宋体" w:cs="宋体"/>
                <w:snapToGrid w:val="0"/>
                <w:kern w:val="0"/>
                <w:sz w:val="22"/>
                <w:szCs w:val="22"/>
                <w:lang w:val="en-US" w:eastAsia="zh-CN" w:bidi="ar"/>
              </w:rPr>
              <w:t>分；</w:t>
            </w:r>
          </w:p>
          <w:p w14:paraId="0667F2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其他申报单位的价格分按照下列公</w:t>
            </w:r>
            <w:r>
              <w:rPr>
                <w:rFonts w:hint="eastAsia" w:ascii="宋体" w:hAnsi="宋体" w:eastAsia="宋体" w:cs="宋体"/>
                <w:color w:val="000000"/>
                <w:kern w:val="0"/>
                <w:sz w:val="22"/>
                <w:szCs w:val="22"/>
                <w:lang w:val="en-US" w:eastAsia="zh-CN" w:bidi="ar"/>
              </w:rPr>
              <w:t>式</w:t>
            </w:r>
            <w:r>
              <w:rPr>
                <w:rFonts w:hint="eastAsia" w:ascii="宋体" w:hAnsi="宋体" w:eastAsia="宋体" w:cs="宋体"/>
                <w:snapToGrid w:val="0"/>
                <w:kern w:val="0"/>
                <w:sz w:val="22"/>
                <w:szCs w:val="22"/>
                <w:lang w:val="en-US" w:eastAsia="zh-CN" w:bidi="ar"/>
              </w:rPr>
              <w:t>计算：响应报价得分</w:t>
            </w:r>
            <w:r>
              <w:rPr>
                <w:rFonts w:hint="eastAsia" w:ascii="宋体" w:hAnsi="宋体" w:eastAsia="宋体" w:cs="宋体"/>
                <w:kern w:val="0"/>
                <w:sz w:val="22"/>
                <w:szCs w:val="22"/>
                <w:lang w:val="en-US" w:eastAsia="zh-CN" w:bidi="ar"/>
              </w:rPr>
              <w:t>=</w:t>
            </w:r>
            <w:r>
              <w:rPr>
                <w:rFonts w:hint="eastAsia" w:ascii="宋体" w:hAnsi="宋体" w:eastAsia="宋体" w:cs="宋体"/>
                <w:snapToGrid w:val="0"/>
                <w:kern w:val="0"/>
                <w:sz w:val="22"/>
                <w:szCs w:val="22"/>
                <w:lang w:val="en-US" w:eastAsia="zh-CN" w:bidi="ar"/>
              </w:rPr>
              <w:t>（响应基准价</w:t>
            </w:r>
            <w:r>
              <w:rPr>
                <w:rFonts w:hint="eastAsia" w:ascii="宋体" w:hAnsi="宋体" w:eastAsia="宋体" w:cs="宋体"/>
                <w:kern w:val="0"/>
                <w:sz w:val="22"/>
                <w:szCs w:val="22"/>
                <w:lang w:val="en-US" w:eastAsia="zh-CN" w:bidi="ar"/>
              </w:rPr>
              <w:t>/</w:t>
            </w:r>
            <w:r>
              <w:rPr>
                <w:rFonts w:hint="eastAsia" w:ascii="宋体" w:hAnsi="宋体" w:eastAsia="宋体" w:cs="宋体"/>
                <w:snapToGrid w:val="0"/>
                <w:kern w:val="0"/>
                <w:sz w:val="22"/>
                <w:szCs w:val="22"/>
                <w:lang w:val="en-US" w:eastAsia="zh-CN" w:bidi="ar"/>
              </w:rPr>
              <w:t>最后报价）</w:t>
            </w:r>
            <w:r>
              <w:rPr>
                <w:rFonts w:hint="default" w:ascii="汉仪细圆B5" w:hAnsi="汉仪细圆B5" w:eastAsia="汉仪细圆B5" w:cs="汉仪细圆B5"/>
                <w:snapToGrid w:val="0"/>
                <w:kern w:val="0"/>
                <w:sz w:val="22"/>
                <w:szCs w:val="22"/>
                <w:lang w:val="en-US" w:eastAsia="zh-CN" w:bidi="ar"/>
              </w:rPr>
              <w:t>×</w:t>
            </w:r>
            <w:r>
              <w:rPr>
                <w:rFonts w:hint="eastAsia" w:ascii="宋体" w:hAnsi="宋体" w:eastAsia="宋体" w:cs="宋体"/>
                <w:snapToGrid w:val="0"/>
                <w:kern w:val="0"/>
                <w:sz w:val="22"/>
                <w:szCs w:val="22"/>
                <w:lang w:val="en-US" w:eastAsia="zh-CN" w:bidi="ar"/>
              </w:rPr>
              <w:t>10；</w:t>
            </w:r>
          </w:p>
          <w:p w14:paraId="2E8AD1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得分保留至小数点后两位，第三位四舍五入。</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5C246B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bidi="ar"/>
              </w:rPr>
              <w:t>10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CD420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p>
        </w:tc>
      </w:tr>
      <w:tr w14:paraId="3835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2C344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snapToGrid w:val="0"/>
                <w:kern w:val="0"/>
                <w:sz w:val="24"/>
                <w:szCs w:val="24"/>
                <w:lang w:val="en-US" w:eastAsia="zh-CN" w:bidi="ar"/>
              </w:rPr>
              <w:t>2</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1E9450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宋体" w:hAnsi="宋体" w:eastAsia="宋体" w:cs="宋体"/>
                <w:kern w:val="2"/>
                <w:sz w:val="24"/>
                <w:szCs w:val="24"/>
                <w:lang w:val="en-US" w:eastAsia="zh-CN" w:bidi="ar"/>
              </w:rPr>
            </w:pPr>
            <w:r>
              <w:rPr>
                <w:rFonts w:hint="eastAsia" w:ascii="宋体" w:hAnsi="宋体" w:cs="宋体"/>
                <w:color w:val="000000"/>
                <w:kern w:val="0"/>
                <w:sz w:val="24"/>
                <w:lang w:bidi="ar"/>
              </w:rPr>
              <w:t>服务方案</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top"/>
          </w:tcPr>
          <w:p w14:paraId="2A559E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rPr>
            </w:pPr>
            <w:r>
              <w:rPr>
                <w:rFonts w:hint="eastAsia" w:ascii="宋体" w:hAnsi="宋体" w:eastAsia="宋体" w:cs="宋体"/>
                <w:snapToGrid w:val="0"/>
                <w:kern w:val="0"/>
                <w:sz w:val="22"/>
                <w:szCs w:val="22"/>
                <w:lang w:val="en-US" w:eastAsia="zh-CN" w:bidi="ar"/>
              </w:rPr>
              <w:t>申报单位应针对本项目制定整体服务方案。</w:t>
            </w:r>
          </w:p>
          <w:p w14:paraId="523489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方案严谨、合理，可操作性强，切实可行，科学与实用性强，服务思路清晰，得</w:t>
            </w:r>
            <w:r>
              <w:rPr>
                <w:rFonts w:hint="eastAsia" w:ascii="宋体" w:hAnsi="宋体" w:cs="宋体"/>
                <w:color w:val="000000"/>
                <w:kern w:val="0"/>
                <w:sz w:val="24"/>
                <w:lang w:bidi="ar"/>
              </w:rPr>
              <w:t>25分</w:t>
            </w:r>
            <w:r>
              <w:rPr>
                <w:rFonts w:hint="eastAsia" w:ascii="宋体" w:hAnsi="宋体" w:eastAsia="宋体" w:cs="宋体"/>
                <w:snapToGrid w:val="0"/>
                <w:kern w:val="0"/>
                <w:sz w:val="22"/>
                <w:szCs w:val="22"/>
                <w:lang w:val="en-US" w:eastAsia="zh-CN" w:bidi="ar"/>
              </w:rPr>
              <w:t>；</w:t>
            </w:r>
          </w:p>
          <w:p w14:paraId="4F09CE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方案较为严谨、合理，科学与实用性较强，服务思路较为清晰，措施内容不够完善，得15</w:t>
            </w:r>
            <w:r>
              <w:rPr>
                <w:rFonts w:hint="eastAsia" w:ascii="宋体" w:hAnsi="宋体" w:cs="宋体"/>
                <w:color w:val="000000"/>
                <w:kern w:val="0"/>
                <w:sz w:val="24"/>
                <w:lang w:bidi="ar"/>
              </w:rPr>
              <w:t>分</w:t>
            </w:r>
            <w:r>
              <w:rPr>
                <w:rFonts w:hint="eastAsia" w:ascii="宋体" w:hAnsi="宋体" w:eastAsia="宋体" w:cs="宋体"/>
                <w:snapToGrid w:val="0"/>
                <w:kern w:val="0"/>
                <w:sz w:val="22"/>
                <w:szCs w:val="22"/>
                <w:lang w:val="en-US" w:eastAsia="zh-CN" w:bidi="ar"/>
              </w:rPr>
              <w:t>；</w:t>
            </w:r>
          </w:p>
          <w:p w14:paraId="66643C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方案不严谨、不合理，科学与实用性不强，服务思路不清晰，或未提供得</w:t>
            </w:r>
            <w:r>
              <w:rPr>
                <w:rFonts w:hint="default" w:ascii="宋体" w:hAnsi="宋体" w:cs="宋体"/>
                <w:color w:val="000000"/>
                <w:kern w:val="0"/>
                <w:sz w:val="24"/>
                <w:lang w:bidi="ar"/>
              </w:rPr>
              <w:t>0</w:t>
            </w:r>
            <w:r>
              <w:rPr>
                <w:rFonts w:hint="eastAsia" w:ascii="宋体" w:hAnsi="宋体" w:cs="宋体"/>
                <w:color w:val="000000"/>
                <w:kern w:val="0"/>
                <w:sz w:val="24"/>
                <w:lang w:bidi="ar"/>
              </w:rPr>
              <w:t>分</w:t>
            </w:r>
            <w:r>
              <w:rPr>
                <w:rFonts w:hint="eastAsia" w:ascii="宋体" w:hAnsi="宋体" w:eastAsia="宋体" w:cs="宋体"/>
                <w:snapToGrid w:val="0"/>
                <w:kern w:val="0"/>
                <w:sz w:val="22"/>
                <w:szCs w:val="22"/>
                <w:lang w:val="en-US" w:eastAsia="zh-CN" w:bidi="ar"/>
              </w:rPr>
              <w:t>；</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0B8A63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default" w:ascii="宋体" w:hAnsi="宋体" w:eastAsia="宋体" w:cs="宋体"/>
                <w:snapToGrid w:val="0"/>
                <w:kern w:val="0"/>
                <w:sz w:val="24"/>
                <w:szCs w:val="24"/>
                <w:lang w:val="en-US" w:eastAsia="zh-CN" w:bidi="ar"/>
              </w:rPr>
            </w:pPr>
            <w:r>
              <w:rPr>
                <w:rFonts w:hint="eastAsia" w:ascii="宋体" w:hAnsi="宋体" w:eastAsia="宋体" w:cs="宋体"/>
                <w:snapToGrid w:val="0"/>
                <w:kern w:val="0"/>
                <w:sz w:val="24"/>
                <w:szCs w:val="24"/>
                <w:lang w:val="en-US" w:eastAsia="zh-CN" w:bidi="ar"/>
              </w:rPr>
              <w:t>25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9C03C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宋体" w:hAnsi="宋体" w:eastAsia="宋体" w:cs="宋体"/>
                <w:snapToGrid w:val="0"/>
                <w:kern w:val="0"/>
                <w:sz w:val="24"/>
                <w:szCs w:val="24"/>
                <w:lang w:val="en-US"/>
              </w:rPr>
            </w:pPr>
          </w:p>
        </w:tc>
      </w:tr>
      <w:tr w14:paraId="67D8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C936B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3</w:t>
            </w:r>
            <w:r>
              <w:rPr>
                <w:rFonts w:hint="default" w:ascii="宋体" w:hAnsi="宋体" w:eastAsia="宋体" w:cs="宋体"/>
                <w:kern w:val="2"/>
                <w:sz w:val="24"/>
                <w:szCs w:val="24"/>
                <w:lang w:val="en-US" w:eastAsia="zh-CN" w:bidi="ar"/>
              </w:rPr>
              <w:t xml:space="preserve"> </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00C327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auto"/>
              <w:rPr>
                <w:rFonts w:hint="eastAsia" w:ascii="仿宋" w:hAnsi="仿宋" w:eastAsia="仿宋" w:cs="仿宋"/>
                <w:sz w:val="24"/>
                <w:szCs w:val="24"/>
                <w:lang w:val="en-US"/>
              </w:rPr>
            </w:pPr>
            <w:r>
              <w:rPr>
                <w:rFonts w:hint="eastAsia" w:ascii="宋体" w:hAnsi="宋体" w:eastAsia="宋体" w:cs="宋体"/>
                <w:kern w:val="2"/>
                <w:sz w:val="24"/>
                <w:szCs w:val="24"/>
                <w:lang w:val="en-US" w:eastAsia="zh-CN" w:bidi="ar"/>
              </w:rPr>
              <w:t>服务制度</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14:paraId="36B425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根据实际情况，提供针对采购需求内容等完善的服务承诺，贴合采购文件需求内容，服务承诺非常完整；组织内设立了研究、执行、财务、审计机构，制定了项目制度和财务制度，能够确保项目运行、财务管理、监督审计的专业性和合规性，专职专业人员队伍较强，得20分；</w:t>
            </w:r>
          </w:p>
          <w:p w14:paraId="59B1C1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kern w:val="0"/>
                <w:sz w:val="22"/>
                <w:szCs w:val="22"/>
                <w:lang w:val="en-US"/>
              </w:rPr>
            </w:pPr>
            <w:r>
              <w:rPr>
                <w:rFonts w:hint="eastAsia" w:ascii="宋体" w:hAnsi="宋体" w:eastAsia="宋体" w:cs="宋体"/>
                <w:snapToGrid w:val="0"/>
                <w:kern w:val="0"/>
                <w:sz w:val="22"/>
                <w:szCs w:val="22"/>
                <w:lang w:val="en-US" w:eastAsia="zh-CN" w:bidi="ar"/>
              </w:rPr>
              <w:t>根据实际情况，提供针对采购需求内容等较为完善的服务承诺，贴合采购文件需求内容，服务承诺较完整；组织内无专门或部分设置了研究、执行、财务、审计机构，项目制度和财务制度不够健全得10分；</w:t>
            </w:r>
          </w:p>
          <w:p w14:paraId="44CD31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未根据实际情况提供采购需求内容等的服务承诺；组织内未设置相关机构，未建立相关制度得0分。</w:t>
            </w:r>
          </w:p>
          <w:p w14:paraId="4BDA19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注：提供组织章程、机构设置组织、规章制度等相关证明材料。</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BC27A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bidi="ar"/>
              </w:rPr>
              <w:t>20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BFEFD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p>
        </w:tc>
      </w:tr>
      <w:tr w14:paraId="3A65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ED482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55FF9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工作业绩</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14:paraId="21C1B4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近五年承接过1项以上国家级政府购买服务项目得25分；</w:t>
            </w:r>
          </w:p>
          <w:p w14:paraId="0B6126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近五年承接过3项以上省级政府购买服务项目得20分；</w:t>
            </w:r>
          </w:p>
          <w:p w14:paraId="50E57C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近五年承接过3项以上市级政府购买服务项目得15分；</w:t>
            </w:r>
          </w:p>
          <w:p w14:paraId="725CCC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近五年承接过3项以上县级政府购买服务项目得10分。</w:t>
            </w:r>
          </w:p>
          <w:p w14:paraId="7AA678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rPr>
            </w:pPr>
            <w:r>
              <w:rPr>
                <w:rFonts w:hint="eastAsia" w:ascii="宋体" w:hAnsi="宋体" w:eastAsia="宋体" w:cs="宋体"/>
                <w:snapToGrid w:val="0"/>
                <w:kern w:val="0"/>
                <w:sz w:val="22"/>
                <w:szCs w:val="22"/>
                <w:lang w:val="en-US" w:eastAsia="zh-CN" w:bidi="ar"/>
              </w:rPr>
              <w:t>注：提供项目通知、合同、协议等相关证明材料。按最高级别赋分，不累计赋分。</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C94E0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bidi="ar"/>
              </w:rPr>
              <w:t>25</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86438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p>
        </w:tc>
      </w:tr>
      <w:tr w14:paraId="239F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5C87B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宋体" w:hAnsi="宋体" w:eastAsia="宋体" w:cs="宋体"/>
                <w:snapToGrid w:val="0"/>
                <w:kern w:val="0"/>
                <w:sz w:val="24"/>
                <w:szCs w:val="24"/>
                <w:lang w:val="en-US" w:eastAsia="zh-CN" w:bidi="ar"/>
              </w:rPr>
            </w:pPr>
            <w:r>
              <w:rPr>
                <w:rFonts w:hint="eastAsia" w:ascii="宋体" w:hAnsi="宋体" w:eastAsia="宋体" w:cs="宋体"/>
                <w:snapToGrid w:val="0"/>
                <w:kern w:val="0"/>
                <w:sz w:val="24"/>
                <w:szCs w:val="24"/>
                <w:lang w:val="en-US" w:eastAsia="zh-CN" w:bidi="ar"/>
              </w:rPr>
              <w:t>5</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4CB3E3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人员投入</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top"/>
          </w:tcPr>
          <w:p w14:paraId="594599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申报单位团队成员中包含5名以上相关领域正高级（或相当）职称专业人才和具有10年以上社会组织评估工作经验人员，得20分；</w:t>
            </w:r>
          </w:p>
          <w:p w14:paraId="4446F2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申报单位团队成员中包含3-5名相关领域正高级（或相当）职称专业人才和具有10年以上社会组织评估工作经验人员，得10分；</w:t>
            </w:r>
          </w:p>
          <w:p w14:paraId="737B2C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eastAsia="zh-CN" w:bidi="ar"/>
              </w:rPr>
            </w:pPr>
            <w:r>
              <w:rPr>
                <w:rFonts w:hint="eastAsia" w:ascii="宋体" w:hAnsi="宋体" w:eastAsia="宋体" w:cs="宋体"/>
                <w:snapToGrid w:val="0"/>
                <w:kern w:val="0"/>
                <w:sz w:val="22"/>
                <w:szCs w:val="22"/>
                <w:lang w:val="en-US" w:eastAsia="zh-CN" w:bidi="ar"/>
              </w:rPr>
              <w:t>申报单位团队成员中包含1-2名相关领域正高级（或相当）职称专业人才和具有10年以上社会组织评估工作经验人员，得5分；</w:t>
            </w:r>
          </w:p>
          <w:p w14:paraId="026AC0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440" w:firstLineChars="200"/>
              <w:jc w:val="left"/>
              <w:textAlignment w:val="auto"/>
              <w:rPr>
                <w:rFonts w:hint="eastAsia" w:ascii="宋体" w:hAnsi="宋体" w:eastAsia="宋体" w:cs="宋体"/>
                <w:snapToGrid w:val="0"/>
                <w:kern w:val="0"/>
                <w:sz w:val="22"/>
                <w:szCs w:val="22"/>
                <w:lang w:val="en-US"/>
              </w:rPr>
            </w:pPr>
            <w:r>
              <w:rPr>
                <w:rFonts w:hint="eastAsia" w:ascii="宋体" w:hAnsi="宋体" w:eastAsia="宋体" w:cs="宋体"/>
                <w:snapToGrid w:val="0"/>
                <w:kern w:val="0"/>
                <w:sz w:val="22"/>
                <w:szCs w:val="22"/>
                <w:lang w:val="en-US" w:eastAsia="zh-CN" w:bidi="ar"/>
              </w:rPr>
              <w:t>注：提供团队成员在职证明或依法缴纳社会保障资金的相关证明材料。本项最高得20分。</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77DAB2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r>
              <w:rPr>
                <w:rFonts w:hint="eastAsia" w:ascii="宋体" w:hAnsi="宋体" w:eastAsia="宋体" w:cs="宋体"/>
                <w:snapToGrid w:val="0"/>
                <w:kern w:val="0"/>
                <w:sz w:val="24"/>
                <w:szCs w:val="24"/>
                <w:lang w:val="en-US" w:eastAsia="zh-CN" w:bidi="ar"/>
              </w:rPr>
              <w:t>20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643B8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napToGrid w:val="0"/>
                <w:kern w:val="0"/>
                <w:sz w:val="24"/>
                <w:szCs w:val="24"/>
                <w:lang w:val="en-US"/>
              </w:rPr>
            </w:pPr>
          </w:p>
        </w:tc>
      </w:tr>
      <w:tr w14:paraId="0F10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8" w:hRule="atLeast"/>
          <w:jc w:val="center"/>
        </w:trPr>
        <w:tc>
          <w:tcPr>
            <w:tcW w:w="7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934312">
            <w:pPr>
              <w:keepNext w:val="0"/>
              <w:keepLines w:val="0"/>
              <w:widowControl w:val="0"/>
              <w:suppressLineNumbers w:val="0"/>
              <w:tabs>
                <w:tab w:val="left" w:pos="4728"/>
              </w:tabs>
              <w:snapToGrid w:val="0"/>
              <w:spacing w:before="0" w:beforeAutospacing="0" w:after="0" w:afterAutospacing="0" w:line="260" w:lineRule="exact"/>
              <w:ind w:left="0" w:right="0" w:firstLine="480" w:firstLineChars="200"/>
              <w:jc w:val="center"/>
              <w:rPr>
                <w:rFonts w:hint="eastAsia" w:ascii="宋体" w:hAnsi="宋体" w:eastAsia="宋体" w:cs="宋体"/>
                <w:snapToGrid w:val="0"/>
                <w:kern w:val="0"/>
                <w:sz w:val="22"/>
                <w:szCs w:val="22"/>
                <w:lang w:val="en-US" w:eastAsia="zh-CN" w:bidi="ar"/>
              </w:rPr>
            </w:pPr>
            <w:r>
              <w:rPr>
                <w:rFonts w:hint="eastAsia" w:ascii="宋体" w:hAnsi="宋体" w:eastAsia="宋体" w:cs="宋体"/>
                <w:kern w:val="2"/>
                <w:sz w:val="24"/>
                <w:szCs w:val="24"/>
                <w:lang w:val="en-US" w:eastAsia="zh-CN" w:bidi="ar"/>
              </w:rPr>
              <w:t>合计分值/得分</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54FC3512">
            <w:pPr>
              <w:keepNext w:val="0"/>
              <w:keepLines w:val="0"/>
              <w:widowControl w:val="0"/>
              <w:suppressLineNumbers w:val="0"/>
              <w:snapToGrid w:val="0"/>
              <w:spacing w:before="0" w:beforeAutospacing="0" w:after="0" w:afterAutospacing="0" w:line="260" w:lineRule="exact"/>
              <w:ind w:left="0" w:right="0"/>
              <w:jc w:val="center"/>
              <w:rPr>
                <w:rFonts w:hint="default" w:ascii="宋体" w:hAnsi="宋体" w:eastAsia="宋体" w:cs="宋体"/>
                <w:snapToGrid w:val="0"/>
                <w:kern w:val="0"/>
                <w:sz w:val="24"/>
                <w:szCs w:val="24"/>
                <w:lang w:val="en-US" w:eastAsia="zh-CN" w:bidi="ar"/>
              </w:rPr>
            </w:pPr>
            <w:r>
              <w:rPr>
                <w:rFonts w:hint="eastAsia" w:ascii="宋体" w:hAnsi="宋体" w:eastAsia="宋体" w:cs="宋体"/>
                <w:snapToGrid w:val="0"/>
                <w:kern w:val="0"/>
                <w:sz w:val="24"/>
                <w:szCs w:val="24"/>
                <w:lang w:val="en-US" w:eastAsia="zh-CN" w:bidi="ar"/>
              </w:rPr>
              <w:t>100</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F8CAB02">
            <w:pPr>
              <w:keepNext w:val="0"/>
              <w:keepLines w:val="0"/>
              <w:widowControl w:val="0"/>
              <w:suppressLineNumbers w:val="0"/>
              <w:snapToGrid w:val="0"/>
              <w:spacing w:before="0" w:beforeAutospacing="0" w:after="0" w:afterAutospacing="0" w:line="260" w:lineRule="exact"/>
              <w:ind w:left="0" w:right="0"/>
              <w:jc w:val="center"/>
              <w:rPr>
                <w:rFonts w:hint="eastAsia" w:ascii="宋体" w:hAnsi="宋体" w:eastAsia="宋体" w:cs="宋体"/>
                <w:snapToGrid w:val="0"/>
                <w:kern w:val="0"/>
                <w:sz w:val="24"/>
                <w:szCs w:val="24"/>
                <w:lang w:val="en-US"/>
              </w:rPr>
            </w:pPr>
          </w:p>
        </w:tc>
      </w:tr>
    </w:tbl>
    <w:p w14:paraId="1D8EBBB4">
      <w:pPr>
        <w:pStyle w:val="4"/>
        <w:keepNext w:val="0"/>
        <w:keepLines w:val="0"/>
        <w:widowControl/>
        <w:suppressLineNumbers w:val="0"/>
        <w:spacing w:line="260" w:lineRule="exact"/>
        <w:jc w:val="both"/>
        <w:rPr>
          <w:rFonts w:hint="default" w:ascii="Times New Roman" w:hAnsi="Times New Roman" w:eastAsia="仿宋_GB2312" w:cs="Times New Roman"/>
          <w:color w:val="333333"/>
          <w:sz w:val="32"/>
          <w:szCs w:val="32"/>
          <w:lang w:val="en-US"/>
        </w:rPr>
      </w:pPr>
    </w:p>
    <w:p w14:paraId="7C96632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00" w:usb3="00000000" w:csb0="00160000" w:csb1="00000000"/>
  </w:font>
  <w:font w:name="Noto Sans CJK HK DemiLight">
    <w:altName w:val="Microsoft JhengHei UI Light"/>
    <w:panose1 w:val="020B0400000000000000"/>
    <w:charset w:val="88"/>
    <w:family w:val="auto"/>
    <w:pitch w:val="default"/>
    <w:sig w:usb0="00000000" w:usb1="00000000" w:usb2="00000016" w:usb3="00000000" w:csb0="603A0107" w:csb1="00000000"/>
  </w:font>
  <w:font w:name="汉仪细圆B5">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D6DF7"/>
    <w:rsid w:val="13DB7AE3"/>
    <w:rsid w:val="1D315072"/>
    <w:rsid w:val="26471865"/>
    <w:rsid w:val="2DB3CC4F"/>
    <w:rsid w:val="2FDF5DE3"/>
    <w:rsid w:val="3185634A"/>
    <w:rsid w:val="330F78C0"/>
    <w:rsid w:val="33B63516"/>
    <w:rsid w:val="3B7FE043"/>
    <w:rsid w:val="3C266089"/>
    <w:rsid w:val="3FF3903C"/>
    <w:rsid w:val="4F7F8EBD"/>
    <w:rsid w:val="4FC63DED"/>
    <w:rsid w:val="514B1DEB"/>
    <w:rsid w:val="5DFEC3CA"/>
    <w:rsid w:val="654E5711"/>
    <w:rsid w:val="6EFE32DD"/>
    <w:rsid w:val="6F78CA6F"/>
    <w:rsid w:val="70285017"/>
    <w:rsid w:val="7179553A"/>
    <w:rsid w:val="75D54841"/>
    <w:rsid w:val="76487F5B"/>
    <w:rsid w:val="770F0F90"/>
    <w:rsid w:val="777B0452"/>
    <w:rsid w:val="77ED5F56"/>
    <w:rsid w:val="77FF6920"/>
    <w:rsid w:val="77FF9C6A"/>
    <w:rsid w:val="7E7DC555"/>
    <w:rsid w:val="7FFA8A2B"/>
    <w:rsid w:val="9EBBF5DC"/>
    <w:rsid w:val="A5B8BAF3"/>
    <w:rsid w:val="BBF3F665"/>
    <w:rsid w:val="BE7FD52D"/>
    <w:rsid w:val="D4DF6AE1"/>
    <w:rsid w:val="D8DF728E"/>
    <w:rsid w:val="DF7E23D1"/>
    <w:rsid w:val="FBDD4A26"/>
    <w:rsid w:val="FCD37006"/>
    <w:rsid w:val="FF79FB1B"/>
    <w:rsid w:val="FF7E79D6"/>
    <w:rsid w:val="FFBFE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页脚 字符"/>
    <w:basedOn w:val="7"/>
    <w:link w:val="3"/>
    <w:qFormat/>
    <w:uiPriority w:val="0"/>
    <w:rPr>
      <w:rFonts w:hint="default"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2692</Words>
  <Characters>2803</Characters>
  <Lines>0</Lines>
  <Paragraphs>0</Paragraphs>
  <TotalTime>160</TotalTime>
  <ScaleCrop>false</ScaleCrop>
  <LinksUpToDate>false</LinksUpToDate>
  <CharactersWithSpaces>2950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2025-05-03T08:31:00Z</dcterms:created>
  <dc:creator>ssxub</dc:creator>
  <cp:lastModifiedBy>运维九部</cp:lastModifiedBy>
  <cp:lastPrinted>2025-05-14T20:04:00Z</cp:lastPrinted>
  <dcterms:modified xsi:type="dcterms:W3CDTF">2025-05-19T02:51:54Z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eyJoZGlkIjoiZTgwNWM5MGNlYjA0YzdmZThhYmNmN2ZjMzkwY2UwYTMiLCJ1c2VySWQiOiIxNDQ5NzQyOTc2In0=</vt:lpwstr>
  </property>
  <property fmtid="{D5CDD505-2E9C-101B-9397-08002B2CF9AE}" pid="4" name="ICV">
    <vt:lpwstr>8BBAEBB6D8604636B0E3DF084F80B34B_13</vt:lpwstr>
  </property>
</Properties>
</file>