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课题研究指南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6"/>
          <w:szCs w:val="36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研究重点：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广泛</w:t>
      </w:r>
      <w:r>
        <w:rPr>
          <w:rFonts w:hint="eastAsia" w:eastAsia="仿宋_GB2312" w:cs="Times New Roman"/>
          <w:b w:val="0"/>
          <w:bCs w:val="0"/>
          <w:sz w:val="32"/>
          <w:szCs w:val="32"/>
          <w:lang w:val="en" w:eastAsia="zh-CN"/>
        </w:rPr>
        <w:t>研究亚洲、欧洲、美洲等进入老龄化社会较早、老龄化程度较重、应对老龄化策略较好的国家的对策、经验、做法及启示，</w:t>
      </w:r>
      <w:r>
        <w:rPr>
          <w:rFonts w:hint="eastAsia" w:eastAsia="仿宋_GB2312" w:cs="Times New Roman"/>
          <w:b w:val="0"/>
          <w:bCs w:val="0"/>
          <w:sz w:val="32"/>
          <w:szCs w:val="32"/>
          <w:lang w:val="en-US" w:eastAsia="zh-CN"/>
        </w:rPr>
        <w:t>研究国内先进省份老龄和养老服务工作的好经验好做法。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全面总结辽宁省老龄事业和养老服务发展成果，深入剖析人口老龄化对我省经济发展的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各种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影响，预测辽宁人口发展趋势，聚焦健全多层次社会保障体系、深化养老服务改革发展、推进老年健康支撑体系升级、促进银发经济蓬勃发展、扩大老年人社会参与、推进老年友好型社会建设、强化积极应对人口老龄化科技赋能、创新老龄社会治理机制等方面，研究提出“十五五”时期积极应对人口老龄化的主要目标、重点任务、重要举措和重大工程。</w:t>
      </w:r>
    </w:p>
    <w:p>
      <w:pPr>
        <w:rPr>
          <w:rFonts w:hint="eastAsia"/>
          <w:lang w:eastAsia="zh-CN"/>
        </w:rPr>
      </w:pPr>
    </w:p>
    <w:sectPr>
      <w:pgSz w:w="11906" w:h="16838"/>
      <w:pgMar w:top="2098" w:right="1474" w:bottom="1984" w:left="1587" w:header="851" w:footer="992" w:gutter="0"/>
      <w:cols w:space="72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文泉驿微米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方正仿宋_GBK"/>
    <w:panose1 w:val="02010609030101010101"/>
    <w:charset w:val="00"/>
    <w:family w:val="auto"/>
    <w:pitch w:val="default"/>
    <w:sig w:usb0="00000001" w:usb1="080E0000" w:usb2="00000000" w:usb3="00000000" w:csb0="00040000" w:csb1="00000000"/>
  </w:font>
  <w:font w:name="黑体">
    <w:altName w:val="方正黑体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BF038B"/>
    <w:rsid w:val="2F95F7BC"/>
    <w:rsid w:val="43CF1289"/>
    <w:rsid w:val="7BEF6808"/>
    <w:rsid w:val="9FDE9A2F"/>
    <w:rsid w:val="BBE5B5D2"/>
    <w:rsid w:val="BF4F1B78"/>
    <w:rsid w:val="C73ECEAB"/>
    <w:rsid w:val="DD5F02F9"/>
    <w:rsid w:val="EDBA3B51"/>
    <w:rsid w:val="F87D3E8A"/>
    <w:rsid w:val="FAFE96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78" w:lineRule="auto"/>
    </w:pPr>
    <w:rPr>
      <w:rFonts w:ascii="等线" w:hAnsi="等线" w:eastAsia="等线" w:cs="Times New Roman"/>
      <w:kern w:val="2"/>
      <w:sz w:val="2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3">
    <w:name w:val="Block Text"/>
    <w:basedOn w:val="1"/>
    <w:next w:val="1"/>
    <w:qFormat/>
    <w:uiPriority w:val="0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lang w:eastAsia="zh-CN"/>
    </w:rPr>
  </w:style>
  <w:style w:type="paragraph" w:customStyle="1" w:styleId="6">
    <w:name w:val="样式1"/>
    <w:basedOn w:val="1"/>
    <w:qFormat/>
    <w:uiPriority w:val="0"/>
    <w:pPr>
      <w:spacing w:line="560" w:lineRule="exact"/>
    </w:pPr>
    <w:rPr>
      <w:rFonts w:eastAsia="仿宋_GB2312" w:cs="Times New Roman"/>
      <w:sz w:val="32"/>
      <w:szCs w:val="32"/>
    </w:rPr>
  </w:style>
  <w:style w:type="paragraph" w:customStyle="1" w:styleId="7">
    <w:name w:val="样式2"/>
    <w:basedOn w:val="1"/>
    <w:qFormat/>
    <w:uiPriority w:val="0"/>
    <w:pPr>
      <w:spacing w:line="560" w:lineRule="exact"/>
    </w:pPr>
    <w:rPr>
      <w:rFonts w:eastAsia="仿宋_GB231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2021-09-01T23:39:00Z</dcterms:created>
  <dc:creator>user</dc:creator>
  <cp:lastModifiedBy>uos</cp:lastModifiedBy>
  <dcterms:modified xsi:type="dcterms:W3CDTF">2025-08-06T09:22:02Z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F95DC2723F5654871F0B9068969D7674</vt:lpwstr>
  </property>
</Properties>
</file>